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center"/>
        <w:rPr>
          <w:rFonts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bdr w:val="none" w:color="auto" w:sz="0" w:space="0"/>
          <w:shd w:val="clear" w:fill="F2F2F2"/>
        </w:rPr>
        <w:t> </w:t>
      </w:r>
      <w:bookmarkStart w:id="0" w:name="_GoBack"/>
      <w:r>
        <w:rPr>
          <w:rFonts w:hint="default" w:ascii="Helvetica" w:hAnsi="Helvetica" w:eastAsia="Helvetica" w:cs="Helvetica"/>
          <w:b/>
          <w:bCs/>
          <w:i w:val="0"/>
          <w:iCs w:val="0"/>
          <w:caps w:val="0"/>
          <w:color w:val="666666"/>
          <w:spacing w:val="0"/>
          <w:sz w:val="21"/>
          <w:szCs w:val="21"/>
          <w:bdr w:val="none" w:color="auto" w:sz="0" w:space="0"/>
          <w:shd w:val="clear" w:fill="F2F2F2"/>
        </w:rPr>
        <w:t>成都客车股份有限公司建立生产性资料类供应商库项目Ⅱ比选公告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center"/>
        <w:rPr>
          <w:rFonts w:hint="default" w:ascii="Helvetica" w:hAnsi="Helvetica" w:eastAsia="Helvetica" w:cs="Helvetica"/>
          <w:i w:val="0"/>
          <w:iCs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成都客车股份有限公司开展建立生产性资料类供应商库的工作。该生产性资料类供应商库建立后，其下属企业四川新筑通工汽车有限公司将同时适用上述供应商库，从库中选取供应商进行采购。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成都客车股份有限公司作为比选人，委托四川国兴商务信息服务有限公司作为比选代理机构，拟对</w:t>
      </w:r>
      <w:r>
        <w:rPr>
          <w:rFonts w:hint="default" w:ascii="Helvetica" w:hAnsi="Helvetica" w:eastAsia="Helvetica" w:cs="Helvetica"/>
          <w:i w:val="0"/>
          <w:iCs w:val="0"/>
          <w:caps w:val="0"/>
          <w:color w:val="666666"/>
          <w:spacing w:val="0"/>
          <w:kern w:val="0"/>
          <w:sz w:val="21"/>
          <w:szCs w:val="21"/>
          <w:u w:val="single"/>
          <w:bdr w:val="none" w:color="auto" w:sz="0" w:space="0"/>
          <w:shd w:val="clear" w:fill="F2F2F2"/>
          <w:lang w:val="en-US" w:eastAsia="zh-CN" w:bidi="ar"/>
        </w:rPr>
        <w:t> 成都客车股份有限公司建立生产性资料类供应商库项目</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进行公开比选，拟通过公开比选方式选择和确定中选人，诚邀符合资格条件的比选申请人参与本项目的比选，现将有关事宜公告如下：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一、比选编号： SWUEECG202304081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二、比选项目：</w:t>
      </w:r>
      <w:r>
        <w:rPr>
          <w:rFonts w:hint="default" w:ascii="Helvetica" w:hAnsi="Helvetica" w:eastAsia="Helvetica" w:cs="Helvetica"/>
          <w:b/>
          <w:bCs/>
          <w:i w:val="0"/>
          <w:iCs w:val="0"/>
          <w:caps w:val="0"/>
          <w:color w:val="666666"/>
          <w:spacing w:val="0"/>
          <w:kern w:val="0"/>
          <w:sz w:val="21"/>
          <w:szCs w:val="21"/>
          <w:u w:val="single"/>
          <w:bdr w:val="none" w:color="auto" w:sz="0" w:space="0"/>
          <w:shd w:val="clear" w:fill="F2F2F2"/>
          <w:lang w:val="en-US" w:eastAsia="zh-CN" w:bidi="ar"/>
        </w:rPr>
        <w:t>成都客车股份有限公司建立生产性资料类供应商库项目Ⅱ</w:t>
      </w: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sz w:val="21"/>
          <w:szCs w:val="21"/>
          <w:bdr w:val="none" w:color="auto" w:sz="0" w:space="0"/>
          <w:shd w:val="clear" w:fill="F2F2F2"/>
        </w:rPr>
        <w:t>三、资金来源：</w:t>
      </w:r>
      <w:r>
        <w:rPr>
          <w:rFonts w:hint="default" w:ascii="Helvetica" w:hAnsi="Helvetica" w:eastAsia="Helvetica" w:cs="Helvetica"/>
          <w:i w:val="0"/>
          <w:iCs w:val="0"/>
          <w:caps w:val="0"/>
          <w:color w:val="666666"/>
          <w:spacing w:val="0"/>
          <w:sz w:val="21"/>
          <w:szCs w:val="21"/>
          <w:bdr w:val="none" w:color="auto" w:sz="0" w:space="0"/>
          <w:shd w:val="clear" w:fill="F2F2F2"/>
        </w:rPr>
        <w:t>企业自筹，已落实。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四、比选项目简介：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成都客车股份有限公司本次拟针对用于车辆生产所需要的各类型生产性物资建立供应商库，供应商库分为120个包（本项目48个包），每个包的供应商不限数量。比选申请人有能力同时提供多个包货物的，可以同时提出多个包的入库申请，但需要针对各类别分别报名并编制比选申请文件。具体采购品类如下：</w:t>
      </w:r>
    </w:p>
    <w:tbl>
      <w:tblPr>
        <w:tblW w:w="84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Layout w:type="autofit"/>
        <w:tblCellMar>
          <w:top w:w="15" w:type="dxa"/>
          <w:left w:w="15" w:type="dxa"/>
          <w:bottom w:w="15" w:type="dxa"/>
          <w:right w:w="15" w:type="dxa"/>
        </w:tblCellMar>
      </w:tblPr>
      <w:tblGrid>
        <w:gridCol w:w="1080"/>
        <w:gridCol w:w="4080"/>
        <w:gridCol w:w="3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bottom"/>
            </w:pPr>
            <w:r>
              <w:rPr>
                <w:rFonts w:hint="eastAsia" w:ascii="宋体" w:hAnsi="宋体" w:eastAsia="宋体" w:cs="宋体"/>
                <w:i w:val="0"/>
                <w:iCs w:val="0"/>
                <w:caps w:val="0"/>
                <w:color w:val="666666"/>
                <w:spacing w:val="0"/>
                <w:kern w:val="0"/>
                <w:sz w:val="22"/>
                <w:szCs w:val="22"/>
                <w:bdr w:val="none" w:color="auto" w:sz="0" w:space="0"/>
                <w:lang w:val="en-US" w:eastAsia="zh-CN" w:bidi="ar"/>
              </w:rPr>
              <w:t>包号</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供应商库类别</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入库供应商数量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报站系统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播放器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电子钟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司机风扇</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地板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地板革</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车内地板压条</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车内检修口盖</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车用吸塑件</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风道总成</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风道隔热棉</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顶棚板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铝合金门轴装饰罩</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侧墙板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侧窗下压条</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安全天窗</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主/副仪表台</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联动式仪表台</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司机包围</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驾驶椅</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乘客座椅</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扶手及车内挡板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吊环</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车内灭火器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舱内自动灭火装置</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烟雾探测报警装置</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电器柜/工具柜</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投币机</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乘客区窗帘</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EVA隔音片</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车内防火材料</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矩形钢管</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钢板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不锈钢板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铝板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车用油漆</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原子灰</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阻尼胶</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合金灰</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玻璃</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推拉式应急窗</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乘客门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客车舱门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锁具</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车门应急阀</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残疾人踏步翻板</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顶盖铝合金型材</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自动破玻器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不限</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有关具体采购内容及相关要求详见比选文件第四章。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五、比选申请人参加本次采购活动，应当在提交比选申请文件前具备下列条件：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1、须在中华人民共和国境内注册，具备独立承担民事责任的能力（若为分公司，需提供总公司相应授权说明）；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2、须具有良好的商业信誉，近一年内在日常经营活动中未出现违法、违规经营行为，未处于有关行政处罚期间，未被列为失信被执行人；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3、具有履行合同所必须的设备和专业技术能力；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4、具有依法缴纳税收和社会保障资金的良好记录；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5、参加本次比选活动前三年内（2020年1月1日以来），在经营活动中没有重大违法违规记录及重大质量事故；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6、法律、行政法规规定的其他条件。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7、单位负责人为同一人或者存在直接控股、管理关系的不同比选申请人，不得参加同一合同项下的采购活动；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8、比选申请人单位及其现任法定代表人、主要负责人参加本次比选活动前三年内（2020年1月1日以来）不得具有犯罪记录。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9、近一年内财务状况无亏损或净资产大于0；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10、比选申请人为生产制造企业或经销商，同时近两年内（2021年1月1日以来）至少具备五项正在实施或已完成的类似业绩（类似业绩指参选人具有在国内其它汽车制造企业相应产品的销售业绩）；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11、本项目不接受联合体比选申请。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比选申请人特殊要求：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1.成都客车股份有限公司（含四川新筑通工汽车有限公司）高管及员工个人在四川发展体系外任职的任何企业不得参与本次所有类别物资的入库比选。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6"/>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2.关联企业不得同时参与同一类别物资的入库比选，否则全部视为废标处理。（关联企业包括但不限于：企业存在股东交叉、员工交叉、董事或监事交叉等情形。）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六、比选文件获取方式：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（一）获取招标文件时间：2023年【9】月【19】日09:00至2023年【10】月【12】日10:00。（北京时间）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二）获取招标文件方式：凡有意参与本项目的潜在比选申请人，请于获取招标文件时间内注册并登陆西南联合产权交易所电子招采平台网站（https://swueecg.com/#/index），按照网上操作流程（资料下载-比选申请人操作手册）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（三）获取招标文件费用：本次招标无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七、递交比选申请文件截止时间和开标时间：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递交比选申请文件截止时间：2023年【10】月【 12】日10:00（北京时间）。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开标时间：2023年【10 】月【12】日10：00（北京时间）。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八、</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比选申请文件必须在递交截止时间前送达开标地点，逾期送达或没有密封的比选申请文件不予接收，本次比选</w:t>
      </w: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接受</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邮寄的比选申请文件。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9"/>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九、</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开标地点：【</w:t>
      </w: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成都市高新区天府二街151号环球领地金融中心B座四川发展大厦10楼</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9"/>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十、</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本项目公告信息在西南联合产权交易所电子招采平台（https://swueecg.com/#/index）、四川省公共资源交易信息网（ggzyjy.sc.gov.cn/jyxx/transactionInfo.html）、四川建设网（https://jyc.sccin.com/#/bidnews）、成都客车股份有限公司（www.shudubus.com）发布，采购人和采购代理机构可以在其他公开媒体同时发布公告信息，以西南联合产权交易所电子招采平台网站发布的信息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十一、联系方式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比 选 人：成都客车股份有限公司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地    址：【成都市郫都区红光街道高店路西段1098号】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 系 人：【何】先生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联系电话：【13808026033】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代理机构：四川国兴商务信息服务有限公司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地    址：成都市高新区天府二街151号环球领地金融中心B座四川发展大厦10楼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 系 人：贺先生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联系电话：028-85337195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96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注：1.平台注册、获取文件请咨询：028-86123300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M2IyMTQ2ODlmY2VlNjkxMThjZjRlNTJiYWI2MTUifQ=="/>
  </w:docVars>
  <w:rsids>
    <w:rsidRoot w:val="7D985A9E"/>
    <w:rsid w:val="7D98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2023-09-20T09:07:00Z</dcterms:created>
  <dc:creator>齐白</dc:creator>
  <cp:lastModifiedBy>齐白</cp:lastModifiedBy>
  <dcterms:modified xsi:type="dcterms:W3CDTF">2023-09-20T09:07:49Z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8A19DFFD26024917AA48EAB0579AA012_11</vt:lpwstr>
  </property>
</Properties>
</file>